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EECF" w14:textId="77777777" w:rsidR="00DD26C4" w:rsidRDefault="00000000">
      <w:pPr>
        <w:pStyle w:val="Tytu"/>
        <w:spacing w:before="78"/>
        <w:ind w:right="1505"/>
      </w:pPr>
      <w:r>
        <w:rPr>
          <w:color w:val="212121"/>
        </w:rPr>
        <w:t>Obowiązek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informacyjny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związku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przetwarzaniem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danych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osobowych</w:t>
      </w:r>
    </w:p>
    <w:p w14:paraId="60807734" w14:textId="77777777" w:rsidR="00DD26C4" w:rsidRDefault="00000000">
      <w:pPr>
        <w:pStyle w:val="Tytu"/>
      </w:pPr>
      <w:r>
        <w:rPr>
          <w:color w:val="212121"/>
        </w:rPr>
        <w:t>-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bezpłatny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transport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lokalu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wyborczego (opiekun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wyborcy):</w:t>
      </w:r>
    </w:p>
    <w:p w14:paraId="3B69F768" w14:textId="77777777" w:rsidR="00DD26C4" w:rsidRDefault="00DD26C4">
      <w:pPr>
        <w:pStyle w:val="Tekstpodstawowy"/>
        <w:ind w:left="0" w:firstLine="0"/>
        <w:rPr>
          <w:b/>
        </w:rPr>
      </w:pPr>
    </w:p>
    <w:p w14:paraId="2738CC39" w14:textId="77777777" w:rsidR="008139E0" w:rsidRPr="008139E0" w:rsidRDefault="008139E0" w:rsidP="008139E0">
      <w:pPr>
        <w:pStyle w:val="Akapitzlist"/>
        <w:numPr>
          <w:ilvl w:val="0"/>
          <w:numId w:val="1"/>
        </w:numPr>
        <w:tabs>
          <w:tab w:val="left" w:pos="463"/>
        </w:tabs>
        <w:spacing w:before="1"/>
        <w:ind w:right="113"/>
        <w:jc w:val="both"/>
        <w:rPr>
          <w:color w:val="212121"/>
          <w:sz w:val="20"/>
        </w:rPr>
      </w:pPr>
      <w:r w:rsidRPr="008139E0">
        <w:rPr>
          <w:color w:val="212121"/>
          <w:sz w:val="20"/>
        </w:rPr>
        <w:t>Administratorem danych osobowych jest Wójt Gminy Kołbiel w Kołbieli (dalej: „ADMINISTRATOR”), z siedzibą: ul. Szkolna 1, 05-340 Kołbiel Z Administratorem można się kontaktować pisemnie, za pomocą poczty tradycyjnej na adres: ul. Szkolna 1, 05-340 Kołbiel lub drogą e-mailową pod adresem: gmina@kolbiel.pl.</w:t>
      </w:r>
    </w:p>
    <w:p w14:paraId="48FF777B" w14:textId="77777777" w:rsidR="008139E0" w:rsidRPr="008139E0" w:rsidRDefault="008139E0" w:rsidP="008139E0">
      <w:pPr>
        <w:pStyle w:val="Akapitzlist"/>
        <w:numPr>
          <w:ilvl w:val="0"/>
          <w:numId w:val="1"/>
        </w:numPr>
        <w:tabs>
          <w:tab w:val="left" w:pos="463"/>
        </w:tabs>
        <w:spacing w:before="1"/>
        <w:ind w:right="113"/>
        <w:jc w:val="both"/>
        <w:rPr>
          <w:color w:val="212121"/>
          <w:sz w:val="20"/>
        </w:rPr>
      </w:pPr>
      <w:r w:rsidRPr="008139E0">
        <w:rPr>
          <w:color w:val="212121"/>
          <w:sz w:val="20"/>
        </w:rPr>
        <w:t>Administrator wyznaczył Inspektora Ochrony Danych, z którym można się skontaktować pod adresem mailowym: iodo@kolbiel.pl.</w:t>
      </w:r>
    </w:p>
    <w:p w14:paraId="735CB266" w14:textId="77777777" w:rsidR="00DD26C4" w:rsidRDefault="00000000">
      <w:pPr>
        <w:pStyle w:val="Akapitzlist"/>
        <w:numPr>
          <w:ilvl w:val="0"/>
          <w:numId w:val="1"/>
        </w:numPr>
        <w:tabs>
          <w:tab w:val="left" w:pos="463"/>
        </w:tabs>
        <w:spacing w:before="1"/>
        <w:ind w:right="113"/>
        <w:jc w:val="both"/>
        <w:rPr>
          <w:color w:val="212121"/>
          <w:sz w:val="20"/>
        </w:rPr>
      </w:pPr>
      <w:r>
        <w:rPr>
          <w:color w:val="212121"/>
          <w:sz w:val="20"/>
        </w:rPr>
        <w:t>Dane osobowe są przetwarzane na podstawie rozporządzenia Parlamentu Europejskiego i Rady (UE) 2016/679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z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dnia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27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kwietnia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2016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r.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sprawie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ochrony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osób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fizycznych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związku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z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przetwarzaniem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danych osobowych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 w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sprawie swobodnego przepływu takich danych oraz uchylenia dyrektywy 95/46/WE (ogólne rozporządzenie o ochronie danych), ustawy z dnia 5 stycznia 2011 r. - Kodeks wyborczy.</w:t>
      </w:r>
    </w:p>
    <w:p w14:paraId="4634EBD7" w14:textId="77777777" w:rsidR="00DD26C4" w:rsidRDefault="00000000">
      <w:pPr>
        <w:pStyle w:val="Akapitzlist"/>
        <w:numPr>
          <w:ilvl w:val="0"/>
          <w:numId w:val="1"/>
        </w:numPr>
        <w:tabs>
          <w:tab w:val="left" w:pos="463"/>
        </w:tabs>
        <w:ind w:right="113"/>
        <w:jc w:val="both"/>
        <w:rPr>
          <w:sz w:val="20"/>
        </w:rPr>
      </w:pPr>
      <w:r>
        <w:rPr>
          <w:color w:val="212121"/>
          <w:sz w:val="20"/>
        </w:rPr>
        <w:t>Dane osobowe będą przetwarzane w celu przyjęcia zgłoszenia opiekuna wyborcy przy skorzystaniu z bezpłatnego transportu do i z lokalu wyborczego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- art. 6 ust. 1 lit c, e RODO - dane osobowe będą przechowywane przez okres niezbędny do realizacji celu w jakim dane zebrano, a następnie przez okres przedawnienia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roszczeń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przysługujących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administratorowi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 w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stosunku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do niego,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lecz nie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krócej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niż okres wynikający z ustawy z dnia 14 lipca 1983 o narodowym zasobie archiwalnym i archiwach.</w:t>
      </w:r>
    </w:p>
    <w:p w14:paraId="77486973" w14:textId="77777777" w:rsidR="00DD26C4" w:rsidRDefault="00000000">
      <w:pPr>
        <w:pStyle w:val="Akapitzlist"/>
        <w:numPr>
          <w:ilvl w:val="0"/>
          <w:numId w:val="1"/>
        </w:numPr>
        <w:tabs>
          <w:tab w:val="left" w:pos="462"/>
        </w:tabs>
        <w:ind w:left="462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Dane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osobowe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mogą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pochodzić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od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stron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trzecich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pacing w:val="-2"/>
          <w:sz w:val="20"/>
        </w:rPr>
        <w:t>(wyborcy).</w:t>
      </w:r>
    </w:p>
    <w:p w14:paraId="30025285" w14:textId="77777777" w:rsidR="00DD26C4" w:rsidRDefault="00000000">
      <w:pPr>
        <w:pStyle w:val="Akapitzlist"/>
        <w:numPr>
          <w:ilvl w:val="0"/>
          <w:numId w:val="1"/>
        </w:numPr>
        <w:tabs>
          <w:tab w:val="left" w:pos="462"/>
        </w:tabs>
        <w:ind w:left="462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nie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zamierza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przekazywać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państwa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trzeciego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lub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organizacji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pacing w:val="-2"/>
          <w:sz w:val="20"/>
        </w:rPr>
        <w:t>międzynarodowej.</w:t>
      </w:r>
    </w:p>
    <w:p w14:paraId="642487F7" w14:textId="77777777" w:rsidR="00DD26C4" w:rsidRDefault="00000000">
      <w:pPr>
        <w:pStyle w:val="Akapitzlist"/>
        <w:numPr>
          <w:ilvl w:val="0"/>
          <w:numId w:val="1"/>
        </w:numPr>
        <w:tabs>
          <w:tab w:val="left" w:pos="463"/>
        </w:tabs>
        <w:ind w:right="123"/>
        <w:jc w:val="both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będzie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przekazywał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dane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osobowe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innym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podmiotom,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tylko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podstawie przepisów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prawa,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 xml:space="preserve">a także na podstawie zawartych umów powierzenia przetwarzania danych, w tym do dostawców usług </w:t>
      </w:r>
      <w:r>
        <w:rPr>
          <w:color w:val="212121"/>
          <w:spacing w:val="-2"/>
          <w:sz w:val="20"/>
        </w:rPr>
        <w:t>teleinformatycznych.</w:t>
      </w:r>
    </w:p>
    <w:p w14:paraId="6880EBCA" w14:textId="77777777" w:rsidR="00DD26C4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line="229" w:lineRule="exact"/>
        <w:ind w:left="462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Posiada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Pan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/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Pani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prawo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pacing w:val="-5"/>
          <w:sz w:val="20"/>
        </w:rPr>
        <w:t>do:</w:t>
      </w:r>
    </w:p>
    <w:p w14:paraId="34E29527" w14:textId="77777777" w:rsidR="00DD26C4" w:rsidRDefault="00000000">
      <w:pPr>
        <w:pStyle w:val="Akapitzlist"/>
        <w:numPr>
          <w:ilvl w:val="1"/>
          <w:numId w:val="1"/>
        </w:numPr>
        <w:tabs>
          <w:tab w:val="left" w:pos="804"/>
        </w:tabs>
        <w:ind w:right="127"/>
        <w:rPr>
          <w:sz w:val="20"/>
        </w:rPr>
      </w:pPr>
      <w:r>
        <w:rPr>
          <w:color w:val="212121"/>
          <w:sz w:val="20"/>
        </w:rPr>
        <w:t>żądania od Administratora dostępu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do danych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osobowych, ich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 xml:space="preserve">sprostowania, usunięcia lub ograniczenia </w:t>
      </w:r>
      <w:r>
        <w:rPr>
          <w:color w:val="212121"/>
          <w:spacing w:val="-2"/>
          <w:sz w:val="20"/>
        </w:rPr>
        <w:t>przetwarzania,</w:t>
      </w:r>
    </w:p>
    <w:p w14:paraId="7380BACD" w14:textId="77777777" w:rsidR="00DD26C4" w:rsidRDefault="00000000">
      <w:pPr>
        <w:pStyle w:val="Akapitzlist"/>
        <w:numPr>
          <w:ilvl w:val="1"/>
          <w:numId w:val="1"/>
        </w:numPr>
        <w:tabs>
          <w:tab w:val="left" w:pos="804"/>
        </w:tabs>
        <w:spacing w:before="1"/>
        <w:ind w:hanging="358"/>
        <w:rPr>
          <w:sz w:val="20"/>
        </w:rPr>
      </w:pPr>
      <w:r>
        <w:rPr>
          <w:color w:val="212121"/>
          <w:sz w:val="20"/>
        </w:rPr>
        <w:t>wniesienia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sprzeciwu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wobec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przetwarzania,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także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przenoszenia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pacing w:val="-2"/>
          <w:sz w:val="20"/>
        </w:rPr>
        <w:t>danych,</w:t>
      </w:r>
    </w:p>
    <w:p w14:paraId="2C8B4F2C" w14:textId="77777777" w:rsidR="00DD26C4" w:rsidRDefault="00000000">
      <w:pPr>
        <w:pStyle w:val="Akapitzlist"/>
        <w:numPr>
          <w:ilvl w:val="1"/>
          <w:numId w:val="1"/>
        </w:numPr>
        <w:tabs>
          <w:tab w:val="left" w:pos="806"/>
        </w:tabs>
        <w:spacing w:before="1" w:line="229" w:lineRule="exact"/>
        <w:ind w:left="806"/>
        <w:rPr>
          <w:sz w:val="20"/>
        </w:rPr>
      </w:pPr>
      <w:r>
        <w:rPr>
          <w:color w:val="212121"/>
          <w:sz w:val="20"/>
        </w:rPr>
        <w:t>wniesienia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skargi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działania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Administratora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Prezesa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Urzędu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Ochrony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pacing w:val="-2"/>
          <w:sz w:val="20"/>
        </w:rPr>
        <w:t>Osobowych.</w:t>
      </w:r>
    </w:p>
    <w:p w14:paraId="776918D5" w14:textId="77777777" w:rsidR="00DD26C4" w:rsidRDefault="00000000">
      <w:pPr>
        <w:pStyle w:val="Akapitzlist"/>
        <w:numPr>
          <w:ilvl w:val="0"/>
          <w:numId w:val="1"/>
        </w:numPr>
        <w:tabs>
          <w:tab w:val="left" w:pos="463"/>
        </w:tabs>
        <w:ind w:right="124"/>
        <w:rPr>
          <w:color w:val="212121"/>
          <w:sz w:val="20"/>
        </w:rPr>
      </w:pPr>
      <w:r>
        <w:rPr>
          <w:color w:val="212121"/>
          <w:sz w:val="20"/>
        </w:rPr>
        <w:t>Podanie</w:t>
      </w:r>
      <w:r>
        <w:rPr>
          <w:color w:val="212121"/>
          <w:spacing w:val="34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33"/>
          <w:sz w:val="20"/>
        </w:rPr>
        <w:t xml:space="preserve"> </w:t>
      </w:r>
      <w:r>
        <w:rPr>
          <w:color w:val="212121"/>
          <w:sz w:val="20"/>
        </w:rPr>
        <w:t>osobowych</w:t>
      </w:r>
      <w:r>
        <w:rPr>
          <w:color w:val="212121"/>
          <w:spacing w:val="33"/>
          <w:sz w:val="20"/>
        </w:rPr>
        <w:t xml:space="preserve"> </w:t>
      </w:r>
      <w:r>
        <w:rPr>
          <w:color w:val="212121"/>
          <w:sz w:val="20"/>
        </w:rPr>
        <w:t>jest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wymogiem</w:t>
      </w:r>
      <w:r>
        <w:rPr>
          <w:color w:val="212121"/>
          <w:spacing w:val="35"/>
          <w:sz w:val="20"/>
        </w:rPr>
        <w:t xml:space="preserve"> </w:t>
      </w:r>
      <w:r>
        <w:rPr>
          <w:color w:val="212121"/>
          <w:sz w:val="20"/>
        </w:rPr>
        <w:t>ustawowym,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nie</w:t>
      </w:r>
      <w:r>
        <w:rPr>
          <w:color w:val="212121"/>
          <w:spacing w:val="34"/>
          <w:sz w:val="20"/>
        </w:rPr>
        <w:t xml:space="preserve"> </w:t>
      </w:r>
      <w:r>
        <w:rPr>
          <w:color w:val="212121"/>
          <w:sz w:val="20"/>
        </w:rPr>
        <w:t>podanie</w:t>
      </w:r>
      <w:r>
        <w:rPr>
          <w:color w:val="212121"/>
          <w:spacing w:val="34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33"/>
          <w:sz w:val="20"/>
        </w:rPr>
        <w:t xml:space="preserve"> </w:t>
      </w:r>
      <w:r>
        <w:rPr>
          <w:color w:val="212121"/>
          <w:sz w:val="20"/>
        </w:rPr>
        <w:t>uniemożliwia</w:t>
      </w:r>
      <w:r>
        <w:rPr>
          <w:color w:val="212121"/>
          <w:spacing w:val="34"/>
          <w:sz w:val="20"/>
        </w:rPr>
        <w:t xml:space="preserve"> </w:t>
      </w:r>
      <w:r>
        <w:rPr>
          <w:color w:val="212121"/>
          <w:sz w:val="20"/>
        </w:rPr>
        <w:t>prawidłowe wykonanie praw i obowiązków Administratora.</w:t>
      </w:r>
    </w:p>
    <w:p w14:paraId="15EA9905" w14:textId="77777777" w:rsidR="00DD26C4" w:rsidRDefault="00000000">
      <w:pPr>
        <w:pStyle w:val="Akapitzlist"/>
        <w:numPr>
          <w:ilvl w:val="0"/>
          <w:numId w:val="1"/>
        </w:numPr>
        <w:tabs>
          <w:tab w:val="left" w:pos="462"/>
        </w:tabs>
        <w:ind w:left="462" w:hanging="359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nie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przewiduje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zautomatyzowanego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podejmowania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pacing w:val="-2"/>
          <w:sz w:val="20"/>
        </w:rPr>
        <w:t>decyzji.</w:t>
      </w:r>
    </w:p>
    <w:p w14:paraId="63FD0F2F" w14:textId="77777777" w:rsidR="00DD26C4" w:rsidRDefault="00DD26C4">
      <w:pPr>
        <w:pStyle w:val="Tekstpodstawowy"/>
        <w:ind w:left="0" w:firstLine="0"/>
        <w:rPr>
          <w:sz w:val="22"/>
        </w:rPr>
      </w:pPr>
    </w:p>
    <w:p w14:paraId="7E3C6B04" w14:textId="77777777" w:rsidR="00DD26C4" w:rsidRDefault="00DD26C4">
      <w:pPr>
        <w:pStyle w:val="Tekstpodstawowy"/>
        <w:ind w:left="0" w:firstLine="0"/>
        <w:rPr>
          <w:sz w:val="22"/>
        </w:rPr>
      </w:pPr>
    </w:p>
    <w:p w14:paraId="6EE27CB3" w14:textId="77777777" w:rsidR="00DD26C4" w:rsidRDefault="00000000">
      <w:pPr>
        <w:pStyle w:val="Tekstpodstawowy"/>
        <w:spacing w:before="183"/>
        <w:ind w:left="458" w:firstLine="0"/>
      </w:pPr>
      <w:r>
        <w:rPr>
          <w:color w:val="212121"/>
        </w:rPr>
        <w:t>Ja,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……………………………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potwierdzam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zapoznanie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się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obowiązkiem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informacyjnym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dotyczącym moich danych osobowych.</w:t>
      </w:r>
    </w:p>
    <w:p w14:paraId="01D6CFCC" w14:textId="77777777" w:rsidR="00DD26C4" w:rsidRDefault="00DD26C4">
      <w:pPr>
        <w:pStyle w:val="Tekstpodstawowy"/>
        <w:ind w:left="0" w:firstLine="0"/>
        <w:rPr>
          <w:sz w:val="22"/>
        </w:rPr>
      </w:pPr>
    </w:p>
    <w:p w14:paraId="28EE86D3" w14:textId="77777777" w:rsidR="00DD26C4" w:rsidRDefault="00DD26C4">
      <w:pPr>
        <w:pStyle w:val="Tekstpodstawowy"/>
        <w:spacing w:before="2"/>
        <w:ind w:left="0" w:firstLine="0"/>
        <w:rPr>
          <w:sz w:val="18"/>
        </w:rPr>
      </w:pPr>
    </w:p>
    <w:p w14:paraId="61B70B98" w14:textId="77777777" w:rsidR="00DD26C4" w:rsidRDefault="00000000">
      <w:pPr>
        <w:tabs>
          <w:tab w:val="left" w:pos="5761"/>
        </w:tabs>
        <w:spacing w:line="229" w:lineRule="exact"/>
        <w:ind w:left="804"/>
        <w:rPr>
          <w:sz w:val="20"/>
        </w:rPr>
      </w:pPr>
      <w:r>
        <w:rPr>
          <w:color w:val="212121"/>
          <w:spacing w:val="-2"/>
          <w:sz w:val="20"/>
        </w:rPr>
        <w:t>………………………………………</w:t>
      </w:r>
      <w:r>
        <w:rPr>
          <w:color w:val="212121"/>
          <w:sz w:val="20"/>
        </w:rPr>
        <w:tab/>
      </w:r>
      <w:r>
        <w:rPr>
          <w:color w:val="212121"/>
          <w:spacing w:val="-2"/>
          <w:sz w:val="20"/>
        </w:rPr>
        <w:t>……………………………………</w:t>
      </w:r>
    </w:p>
    <w:p w14:paraId="4644A6E0" w14:textId="77777777" w:rsidR="00DD26C4" w:rsidRDefault="00000000">
      <w:pPr>
        <w:pStyle w:val="Tekstpodstawowy"/>
        <w:tabs>
          <w:tab w:val="left" w:pos="7177"/>
        </w:tabs>
        <w:spacing w:line="229" w:lineRule="exact"/>
        <w:ind w:left="2220" w:firstLine="0"/>
      </w:pPr>
      <w:r>
        <w:rPr>
          <w:color w:val="212121"/>
          <w:spacing w:val="-2"/>
        </w:rPr>
        <w:t>/data/</w:t>
      </w:r>
      <w:r>
        <w:rPr>
          <w:color w:val="212121"/>
        </w:rPr>
        <w:tab/>
      </w:r>
      <w:r>
        <w:rPr>
          <w:color w:val="212121"/>
          <w:spacing w:val="-2"/>
        </w:rPr>
        <w:t>/podpis/</w:t>
      </w:r>
    </w:p>
    <w:sectPr w:rsidR="00DD26C4">
      <w:type w:val="continuous"/>
      <w:pgSz w:w="11910" w:h="16840"/>
      <w:pgMar w:top="132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8F2"/>
    <w:multiLevelType w:val="hybridMultilevel"/>
    <w:tmpl w:val="0FF441B0"/>
    <w:lvl w:ilvl="0" w:tplc="79D2D7CE">
      <w:start w:val="1"/>
      <w:numFmt w:val="decimal"/>
      <w:lvlText w:val="%1."/>
      <w:lvlJc w:val="left"/>
      <w:pPr>
        <w:ind w:left="463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A62A1C20">
      <w:start w:val="1"/>
      <w:numFmt w:val="lowerLetter"/>
      <w:lvlText w:val="%2)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99"/>
        <w:sz w:val="20"/>
        <w:szCs w:val="20"/>
        <w:lang w:val="pl-PL" w:eastAsia="en-US" w:bidi="ar-SA"/>
      </w:rPr>
    </w:lvl>
    <w:lvl w:ilvl="2" w:tplc="6916FF1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3" w:tplc="D6366A6A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4" w:tplc="DFE611B8">
      <w:numFmt w:val="bullet"/>
      <w:lvlText w:val="•"/>
      <w:lvlJc w:val="left"/>
      <w:pPr>
        <w:ind w:left="3628" w:hanging="360"/>
      </w:pPr>
      <w:rPr>
        <w:rFonts w:hint="default"/>
        <w:lang w:val="pl-PL" w:eastAsia="en-US" w:bidi="ar-SA"/>
      </w:rPr>
    </w:lvl>
    <w:lvl w:ilvl="5" w:tplc="FBD60402">
      <w:numFmt w:val="bullet"/>
      <w:lvlText w:val="•"/>
      <w:lvlJc w:val="left"/>
      <w:pPr>
        <w:ind w:left="4571" w:hanging="360"/>
      </w:pPr>
      <w:rPr>
        <w:rFonts w:hint="default"/>
        <w:lang w:val="pl-PL" w:eastAsia="en-US" w:bidi="ar-SA"/>
      </w:rPr>
    </w:lvl>
    <w:lvl w:ilvl="6" w:tplc="F9A6E4D2">
      <w:numFmt w:val="bullet"/>
      <w:lvlText w:val="•"/>
      <w:lvlJc w:val="left"/>
      <w:pPr>
        <w:ind w:left="5514" w:hanging="360"/>
      </w:pPr>
      <w:rPr>
        <w:rFonts w:hint="default"/>
        <w:lang w:val="pl-PL" w:eastAsia="en-US" w:bidi="ar-SA"/>
      </w:rPr>
    </w:lvl>
    <w:lvl w:ilvl="7" w:tplc="D06AF9A6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DA06B572">
      <w:numFmt w:val="bullet"/>
      <w:lvlText w:val="•"/>
      <w:lvlJc w:val="left"/>
      <w:pPr>
        <w:ind w:left="7400" w:hanging="360"/>
      </w:pPr>
      <w:rPr>
        <w:rFonts w:hint="default"/>
        <w:lang w:val="pl-PL" w:eastAsia="en-US" w:bidi="ar-SA"/>
      </w:rPr>
    </w:lvl>
  </w:abstractNum>
  <w:num w:numId="1" w16cid:durableId="108923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C4"/>
    <w:rsid w:val="00446694"/>
    <w:rsid w:val="008139E0"/>
    <w:rsid w:val="00D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EFB4"/>
  <w15:docId w15:val="{08C89F92-A541-4746-8097-2F780D5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3" w:hanging="360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1479" w:right="1496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Skrzypczyk</dc:creator>
  <cp:lastModifiedBy>Jolanta Molska-Jerin</cp:lastModifiedBy>
  <cp:revision>3</cp:revision>
  <dcterms:created xsi:type="dcterms:W3CDTF">2023-09-25T14:10:00Z</dcterms:created>
  <dcterms:modified xsi:type="dcterms:W3CDTF">2023-09-25T14:11:00Z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2019</vt:lpwstr>
  </property>
</Properties>
</file>